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15" w:rsidRDefault="00CB02C5">
      <w:pPr>
        <w:adjustRightInd w:val="0"/>
        <w:snapToGrid w:val="0"/>
        <w:spacing w:line="276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《职业病防治结合模式下的标准解读和应用实践》培训班课程表</w:t>
      </w:r>
    </w:p>
    <w:tbl>
      <w:tblPr>
        <w:tblpPr w:leftFromText="180" w:rightFromText="180" w:vertAnchor="page" w:horzAnchor="margin" w:tblpY="21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402"/>
        <w:gridCol w:w="1559"/>
        <w:gridCol w:w="2693"/>
      </w:tblGrid>
      <w:tr w:rsidR="00366115">
        <w:trPr>
          <w:trHeight w:val="412"/>
        </w:trPr>
        <w:tc>
          <w:tcPr>
            <w:tcW w:w="1668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</w:tr>
      <w:tr w:rsidR="00366115">
        <w:trPr>
          <w:trHeight w:val="615"/>
        </w:trPr>
        <w:tc>
          <w:tcPr>
            <w:tcW w:w="1668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8:20-8:30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开班式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领导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上海市卫健委职业健康处</w:t>
            </w:r>
          </w:p>
        </w:tc>
      </w:tr>
      <w:tr w:rsidR="00366115">
        <w:trPr>
          <w:trHeight w:val="499"/>
        </w:trPr>
        <w:tc>
          <w:tcPr>
            <w:tcW w:w="1668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8:30-10:00</w:t>
            </w:r>
          </w:p>
        </w:tc>
        <w:tc>
          <w:tcPr>
            <w:tcW w:w="3402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职业病防治法与职业健康技术服务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朱素蓉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上海市卫健委职业健康处</w:t>
            </w:r>
          </w:p>
        </w:tc>
      </w:tr>
      <w:tr w:rsidR="00366115">
        <w:trPr>
          <w:trHeight w:val="685"/>
        </w:trPr>
        <w:tc>
          <w:tcPr>
            <w:tcW w:w="1668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10:15-11:45</w:t>
            </w:r>
          </w:p>
        </w:tc>
        <w:tc>
          <w:tcPr>
            <w:tcW w:w="3402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职业病诊断与鉴定管理办法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李涛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中国疾病预防控制中心</w:t>
            </w:r>
          </w:p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职业卫生与中毒控制所</w:t>
            </w:r>
          </w:p>
        </w:tc>
      </w:tr>
      <w:tr w:rsidR="00366115">
        <w:trPr>
          <w:trHeight w:val="685"/>
        </w:trPr>
        <w:tc>
          <w:tcPr>
            <w:tcW w:w="1668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13:00-14:30</w:t>
            </w:r>
          </w:p>
        </w:tc>
        <w:tc>
          <w:tcPr>
            <w:tcW w:w="3402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职业健康检查质量要求和职业病诊断通则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孙道远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上海市肺科医院</w:t>
            </w:r>
          </w:p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（上海市职业病医院）</w:t>
            </w:r>
          </w:p>
        </w:tc>
      </w:tr>
      <w:tr w:rsidR="00366115">
        <w:trPr>
          <w:trHeight w:val="685"/>
        </w:trPr>
        <w:tc>
          <w:tcPr>
            <w:tcW w:w="1668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14:30-16:00</w:t>
            </w:r>
          </w:p>
        </w:tc>
        <w:tc>
          <w:tcPr>
            <w:tcW w:w="3402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职业病诊断标准体系及标准研制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朱秋鸿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中国疾病预防控制中心</w:t>
            </w:r>
          </w:p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职业卫生与中毒控制所</w:t>
            </w:r>
          </w:p>
        </w:tc>
      </w:tr>
      <w:tr w:rsidR="00366115">
        <w:trPr>
          <w:trHeight w:val="615"/>
        </w:trPr>
        <w:tc>
          <w:tcPr>
            <w:tcW w:w="1668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16:00-17:30</w:t>
            </w:r>
          </w:p>
        </w:tc>
        <w:tc>
          <w:tcPr>
            <w:tcW w:w="3402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二硫化碳的诊断和职业病诊断文书规范，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丁帮梅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江苏省疾控中心职防所</w:t>
            </w:r>
          </w:p>
        </w:tc>
      </w:tr>
    </w:tbl>
    <w:p w:rsidR="00366115" w:rsidRDefault="00CB02C5" w:rsidP="009E0366">
      <w:pPr>
        <w:spacing w:beforeLines="50"/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 xml:space="preserve">   6</w:t>
      </w:r>
      <w:r>
        <w:rPr>
          <w:rFonts w:hint="eastAsia"/>
          <w:b/>
          <w:sz w:val="24"/>
          <w:szCs w:val="28"/>
        </w:rPr>
        <w:t>月</w:t>
      </w:r>
      <w:r>
        <w:rPr>
          <w:rFonts w:hint="eastAsia"/>
          <w:b/>
          <w:sz w:val="24"/>
          <w:szCs w:val="28"/>
        </w:rPr>
        <w:t>29</w:t>
      </w:r>
      <w:r>
        <w:rPr>
          <w:rFonts w:hint="eastAsia"/>
          <w:b/>
          <w:sz w:val="24"/>
          <w:szCs w:val="28"/>
        </w:rPr>
        <w:t>日</w:t>
      </w:r>
    </w:p>
    <w:tbl>
      <w:tblPr>
        <w:tblpPr w:leftFromText="180" w:rightFromText="180" w:vertAnchor="page" w:horzAnchor="margin" w:tblpY="688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3416"/>
        <w:gridCol w:w="1559"/>
        <w:gridCol w:w="2693"/>
      </w:tblGrid>
      <w:tr w:rsidR="00366115">
        <w:trPr>
          <w:trHeight w:val="411"/>
        </w:trPr>
        <w:tc>
          <w:tcPr>
            <w:tcW w:w="1654" w:type="dxa"/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</w:p>
        </w:tc>
        <w:tc>
          <w:tcPr>
            <w:tcW w:w="3416" w:type="dxa"/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</w:tr>
      <w:tr w:rsidR="00366115">
        <w:trPr>
          <w:trHeight w:val="551"/>
        </w:trPr>
        <w:tc>
          <w:tcPr>
            <w:tcW w:w="1654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8:30-10:00</w:t>
            </w:r>
          </w:p>
        </w:tc>
        <w:tc>
          <w:tcPr>
            <w:tcW w:w="3416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职业病危害因素的识别、评价及信息化建设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贾晓东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上海化工区医疗中心</w:t>
            </w:r>
          </w:p>
        </w:tc>
      </w:tr>
      <w:tr w:rsidR="00366115">
        <w:trPr>
          <w:trHeight w:val="551"/>
        </w:trPr>
        <w:tc>
          <w:tcPr>
            <w:tcW w:w="1654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10:15-11:45</w:t>
            </w:r>
          </w:p>
        </w:tc>
        <w:tc>
          <w:tcPr>
            <w:tcW w:w="3416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疑似职业病，农药中毒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陈嘉斌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广东省职业病防治院</w:t>
            </w:r>
          </w:p>
        </w:tc>
      </w:tr>
      <w:tr w:rsidR="00366115">
        <w:trPr>
          <w:trHeight w:val="551"/>
        </w:trPr>
        <w:tc>
          <w:tcPr>
            <w:tcW w:w="1654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13:00-14:30</w:t>
            </w:r>
          </w:p>
        </w:tc>
        <w:tc>
          <w:tcPr>
            <w:tcW w:w="3416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职业禁忌证，重金属中毒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匡兴亚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</w:tc>
      </w:tr>
      <w:tr w:rsidR="00366115">
        <w:trPr>
          <w:trHeight w:val="551"/>
        </w:trPr>
        <w:tc>
          <w:tcPr>
            <w:tcW w:w="1654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14:30-16:00</w:t>
            </w:r>
          </w:p>
        </w:tc>
        <w:tc>
          <w:tcPr>
            <w:tcW w:w="3416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有毒气体中毒及中毒性肝病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张雪涛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上海市化工职业病防治院</w:t>
            </w:r>
          </w:p>
        </w:tc>
      </w:tr>
      <w:tr w:rsidR="00366115">
        <w:trPr>
          <w:trHeight w:val="551"/>
        </w:trPr>
        <w:tc>
          <w:tcPr>
            <w:tcW w:w="1654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16:00-17:30</w:t>
            </w:r>
          </w:p>
        </w:tc>
        <w:tc>
          <w:tcPr>
            <w:tcW w:w="3416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有机溶剂中毒及职业性苯中毒的诊断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万伟国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复旦大学附属华山医院</w:t>
            </w:r>
          </w:p>
        </w:tc>
      </w:tr>
    </w:tbl>
    <w:p w:rsidR="00366115" w:rsidRDefault="00CB02C5" w:rsidP="009E0366">
      <w:pPr>
        <w:spacing w:beforeLines="20"/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 xml:space="preserve">  6</w:t>
      </w:r>
      <w:r>
        <w:rPr>
          <w:rFonts w:hint="eastAsia"/>
          <w:b/>
          <w:sz w:val="24"/>
          <w:szCs w:val="28"/>
        </w:rPr>
        <w:t>月</w:t>
      </w:r>
      <w:r>
        <w:rPr>
          <w:rFonts w:hint="eastAsia"/>
          <w:b/>
          <w:sz w:val="24"/>
          <w:szCs w:val="28"/>
        </w:rPr>
        <w:t>30</w:t>
      </w:r>
      <w:r>
        <w:rPr>
          <w:rFonts w:hint="eastAsia"/>
          <w:b/>
          <w:sz w:val="24"/>
          <w:szCs w:val="28"/>
        </w:rPr>
        <w:t>日</w:t>
      </w:r>
    </w:p>
    <w:tbl>
      <w:tblPr>
        <w:tblpPr w:leftFromText="180" w:rightFromText="180" w:vertAnchor="page" w:horzAnchor="margin" w:tblpY="1072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402"/>
        <w:gridCol w:w="1559"/>
        <w:gridCol w:w="2693"/>
      </w:tblGrid>
      <w:tr w:rsidR="00366115">
        <w:trPr>
          <w:trHeight w:val="413"/>
        </w:trPr>
        <w:tc>
          <w:tcPr>
            <w:tcW w:w="1668" w:type="dxa"/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</w:p>
        </w:tc>
        <w:tc>
          <w:tcPr>
            <w:tcW w:w="3402" w:type="dxa"/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</w:tr>
      <w:tr w:rsidR="00366115">
        <w:trPr>
          <w:trHeight w:val="507"/>
        </w:trPr>
        <w:tc>
          <w:tcPr>
            <w:tcW w:w="1668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8:00-9:00</w:t>
            </w:r>
          </w:p>
        </w:tc>
        <w:tc>
          <w:tcPr>
            <w:tcW w:w="3402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职业性传染病的诊断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邹和建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复旦大学附属华山医院</w:t>
            </w:r>
          </w:p>
        </w:tc>
      </w:tr>
      <w:tr w:rsidR="00366115">
        <w:trPr>
          <w:trHeight w:val="507"/>
        </w:trPr>
        <w:tc>
          <w:tcPr>
            <w:tcW w:w="1668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9:00-10:00</w:t>
            </w:r>
          </w:p>
        </w:tc>
        <w:tc>
          <w:tcPr>
            <w:tcW w:w="3402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职业性肿瘤的诊断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戴俊明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复旦大学公共卫生学院</w:t>
            </w:r>
          </w:p>
        </w:tc>
      </w:tr>
      <w:tr w:rsidR="00366115">
        <w:trPr>
          <w:trHeight w:val="507"/>
        </w:trPr>
        <w:tc>
          <w:tcPr>
            <w:tcW w:w="1668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10:00-11:00</w:t>
            </w:r>
          </w:p>
        </w:tc>
        <w:tc>
          <w:tcPr>
            <w:tcW w:w="3402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特殊作业-医护人员防护要求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匡兴亚、姚峰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</w:tc>
      </w:tr>
      <w:tr w:rsidR="00366115">
        <w:trPr>
          <w:trHeight w:val="507"/>
        </w:trPr>
        <w:tc>
          <w:tcPr>
            <w:tcW w:w="1668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11:00-12:00</w:t>
            </w:r>
          </w:p>
        </w:tc>
        <w:tc>
          <w:tcPr>
            <w:tcW w:w="3402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考核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姚峰、陈鸿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</w:tc>
      </w:tr>
    </w:tbl>
    <w:p w:rsidR="00366115" w:rsidRPr="00B863D2" w:rsidRDefault="001755C3" w:rsidP="009E0366">
      <w:pPr>
        <w:spacing w:beforeLines="20"/>
        <w:jc w:val="center"/>
        <w:rPr>
          <w:b/>
          <w:sz w:val="24"/>
          <w:szCs w:val="28"/>
        </w:rPr>
      </w:pPr>
      <w:r w:rsidRPr="00B863D2">
        <w:rPr>
          <w:rFonts w:hint="eastAsia"/>
          <w:b/>
          <w:sz w:val="24"/>
          <w:szCs w:val="28"/>
        </w:rPr>
        <w:t>7</w:t>
      </w:r>
      <w:r w:rsidRPr="00B863D2">
        <w:rPr>
          <w:rFonts w:hint="eastAsia"/>
          <w:b/>
          <w:sz w:val="24"/>
          <w:szCs w:val="28"/>
        </w:rPr>
        <w:t>月</w:t>
      </w:r>
      <w:r w:rsidRPr="00B863D2">
        <w:rPr>
          <w:rFonts w:hint="eastAsia"/>
          <w:b/>
          <w:sz w:val="24"/>
          <w:szCs w:val="28"/>
        </w:rPr>
        <w:t>1</w:t>
      </w:r>
      <w:r w:rsidRPr="00B863D2">
        <w:rPr>
          <w:rFonts w:hint="eastAsia"/>
          <w:b/>
          <w:sz w:val="24"/>
          <w:szCs w:val="28"/>
        </w:rPr>
        <w:t>日</w:t>
      </w:r>
      <w:bookmarkStart w:id="0" w:name="_GoBack"/>
      <w:bookmarkEnd w:id="0"/>
    </w:p>
    <w:p w:rsidR="007E37A8" w:rsidRDefault="007E37A8">
      <w:pPr>
        <w:jc w:val="right"/>
        <w:rPr>
          <w:rFonts w:hint="eastAsia"/>
          <w:sz w:val="22"/>
          <w:szCs w:val="28"/>
        </w:rPr>
      </w:pPr>
    </w:p>
    <w:p w:rsidR="009E0366" w:rsidRDefault="009E0366">
      <w:pPr>
        <w:jc w:val="right"/>
        <w:rPr>
          <w:rFonts w:hint="eastAsia"/>
          <w:sz w:val="22"/>
          <w:szCs w:val="28"/>
        </w:rPr>
      </w:pPr>
    </w:p>
    <w:p w:rsidR="009E0366" w:rsidRDefault="009E0366">
      <w:pPr>
        <w:jc w:val="right"/>
        <w:rPr>
          <w:sz w:val="22"/>
          <w:szCs w:val="28"/>
        </w:rPr>
      </w:pPr>
    </w:p>
    <w:p w:rsidR="001755C3" w:rsidRDefault="001755C3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上海市杨浦区中心医院</w:t>
      </w:r>
    </w:p>
    <w:p w:rsidR="00366115" w:rsidRDefault="00CB02C5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2021</w:t>
      </w:r>
      <w:r>
        <w:rPr>
          <w:rFonts w:hint="eastAsia"/>
          <w:sz w:val="22"/>
          <w:szCs w:val="28"/>
        </w:rPr>
        <w:t>年</w:t>
      </w:r>
      <w:r>
        <w:rPr>
          <w:rFonts w:hint="eastAsia"/>
          <w:sz w:val="22"/>
          <w:szCs w:val="28"/>
        </w:rPr>
        <w:t>6</w:t>
      </w:r>
      <w:r>
        <w:rPr>
          <w:rFonts w:hint="eastAsia"/>
          <w:sz w:val="22"/>
          <w:szCs w:val="28"/>
        </w:rPr>
        <w:t>月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日</w:t>
      </w:r>
    </w:p>
    <w:sectPr w:rsidR="00366115" w:rsidSect="00C53605">
      <w:pgSz w:w="11906" w:h="16838"/>
      <w:pgMar w:top="1134" w:right="1797" w:bottom="1134" w:left="1469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54" w:rsidRDefault="00901B54" w:rsidP="00B863D2">
      <w:r>
        <w:separator/>
      </w:r>
    </w:p>
  </w:endnote>
  <w:endnote w:type="continuationSeparator" w:id="1">
    <w:p w:rsidR="00901B54" w:rsidRDefault="00901B54" w:rsidP="00B86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54" w:rsidRDefault="00901B54" w:rsidP="00B863D2">
      <w:r>
        <w:separator/>
      </w:r>
    </w:p>
  </w:footnote>
  <w:footnote w:type="continuationSeparator" w:id="1">
    <w:p w:rsidR="00901B54" w:rsidRDefault="00901B54" w:rsidP="00B86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6C2C57"/>
    <w:rsid w:val="000523E9"/>
    <w:rsid w:val="001755C3"/>
    <w:rsid w:val="00274A29"/>
    <w:rsid w:val="00366115"/>
    <w:rsid w:val="0054388B"/>
    <w:rsid w:val="007B3078"/>
    <w:rsid w:val="007E37A8"/>
    <w:rsid w:val="00874894"/>
    <w:rsid w:val="00901B54"/>
    <w:rsid w:val="00943ED1"/>
    <w:rsid w:val="009E0366"/>
    <w:rsid w:val="00B656FB"/>
    <w:rsid w:val="00B74B5A"/>
    <w:rsid w:val="00B863D2"/>
    <w:rsid w:val="00BC4ED7"/>
    <w:rsid w:val="00C34952"/>
    <w:rsid w:val="00C53605"/>
    <w:rsid w:val="00C77DB1"/>
    <w:rsid w:val="00CB02C5"/>
    <w:rsid w:val="00EA05CA"/>
    <w:rsid w:val="29EE24AC"/>
    <w:rsid w:val="40975567"/>
    <w:rsid w:val="576C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6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53605"/>
    <w:pPr>
      <w:ind w:leftChars="2500" w:left="100"/>
    </w:pPr>
  </w:style>
  <w:style w:type="paragraph" w:styleId="a4">
    <w:name w:val="footer"/>
    <w:basedOn w:val="a"/>
    <w:link w:val="Char0"/>
    <w:qFormat/>
    <w:rsid w:val="00C53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5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C5360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53605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53605"/>
    <w:rPr>
      <w:kern w:val="2"/>
      <w:sz w:val="21"/>
      <w:szCs w:val="24"/>
    </w:rPr>
  </w:style>
  <w:style w:type="paragraph" w:styleId="a6">
    <w:name w:val="Balloon Text"/>
    <w:basedOn w:val="a"/>
    <w:link w:val="Char2"/>
    <w:rsid w:val="00CB02C5"/>
    <w:rPr>
      <w:sz w:val="18"/>
      <w:szCs w:val="18"/>
    </w:rPr>
  </w:style>
  <w:style w:type="character" w:customStyle="1" w:styleId="Char2">
    <w:name w:val="批注框文本 Char"/>
    <w:basedOn w:val="a0"/>
    <w:link w:val="a6"/>
    <w:rsid w:val="00CB02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>China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kxy</dc:creator>
  <cp:lastModifiedBy>User</cp:lastModifiedBy>
  <cp:revision>6</cp:revision>
  <cp:lastPrinted>2021-06-07T04:01:00Z</cp:lastPrinted>
  <dcterms:created xsi:type="dcterms:W3CDTF">2021-06-03T04:32:00Z</dcterms:created>
  <dcterms:modified xsi:type="dcterms:W3CDTF">2021-06-07T04:31:00Z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