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3090"/>
        <w:gridCol w:w="1701"/>
        <w:gridCol w:w="2976"/>
      </w:tblGrid>
      <w:tr w:rsidR="00E03890" w:rsidTr="00E03890">
        <w:trPr>
          <w:trHeight w:val="397"/>
        </w:trPr>
        <w:tc>
          <w:tcPr>
            <w:tcW w:w="918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19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E03890" w:rsidTr="00E03890">
        <w:trPr>
          <w:trHeight w:val="412"/>
        </w:trPr>
        <w:tc>
          <w:tcPr>
            <w:tcW w:w="1413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</w:t>
            </w:r>
            <w:r>
              <w:rPr>
                <w:rFonts w:asciiTheme="minorEastAsia" w:eastAsiaTheme="minorEastAsia" w:hAnsiTheme="minorEastAsia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开班式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领导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0-10: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职业病防治法与职业病分类目录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李涛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首席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专家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00-11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法律框架下的职业病防治实践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朱素蓉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职业病诊断标准体系及标准研制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朱秋鸿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13:00-14: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职业病诊断通则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孙道远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上海市肺科医院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（上海市职业病医院）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职业病诊断文书的书写与诊断质控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丁帮梅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江苏省疾控中心职业病防治所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551D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职业卫生学调查方法及报告撰写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贾晓东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上海化工区医疗中心</w:t>
            </w:r>
          </w:p>
        </w:tc>
      </w:tr>
      <w:tr w:rsidR="00E03890" w:rsidTr="00E03890">
        <w:trPr>
          <w:trHeight w:val="397"/>
        </w:trPr>
        <w:tc>
          <w:tcPr>
            <w:tcW w:w="9180" w:type="dxa"/>
            <w:gridSpan w:val="4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0-10:00</w:t>
            </w:r>
          </w:p>
        </w:tc>
        <w:tc>
          <w:tcPr>
            <w:tcW w:w="3090" w:type="dxa"/>
            <w:noWrap/>
            <w:vAlign w:val="center"/>
          </w:tcPr>
          <w:p w:rsidR="00E03890" w:rsidRPr="00C551DF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职业健康体检结论的判定原则与综合应用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-11: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职业健康检查质量控制要求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张静波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副主任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上海市肺科医院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（上海市职业病医院）</w:t>
            </w:r>
          </w:p>
        </w:tc>
      </w:tr>
    </w:tbl>
    <w:tbl>
      <w:tblPr>
        <w:tblpPr w:leftFromText="180" w:rightFromText="180" w:vertAnchor="page" w:horzAnchor="margin" w:tblpY="9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3090"/>
        <w:gridCol w:w="1701"/>
        <w:gridCol w:w="2976"/>
      </w:tblGrid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00-12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物理因素所致职业病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职业性耳鼻喉科疾病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张巡淼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上海市肺科医院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（上海市职业病医院）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其他职业病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张雪涛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上海市化工职业病防治院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00-16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职业性皮肤病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房婕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副主任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  <w:tr w:rsidR="00E03890" w:rsidTr="00E03890">
        <w:trPr>
          <w:trHeight w:val="407"/>
        </w:trPr>
        <w:tc>
          <w:tcPr>
            <w:tcW w:w="9180" w:type="dxa"/>
            <w:gridSpan w:val="4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>21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:00-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职业性传染病的诊断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邹和建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职业性肿瘤的诊断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戴俊明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职业性眼病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琴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副主任医师</w:t>
            </w:r>
            <w:bookmarkStart w:id="0" w:name="_GoBack"/>
            <w:bookmarkEnd w:id="0"/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:00-1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案例讨论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姚峰、沈悦恬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副主任医师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  <w:tr w:rsidR="00E03890" w:rsidTr="00E03890">
        <w:trPr>
          <w:trHeight w:val="20"/>
        </w:trPr>
        <w:tc>
          <w:tcPr>
            <w:tcW w:w="1413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0-16:00</w:t>
            </w:r>
          </w:p>
        </w:tc>
        <w:tc>
          <w:tcPr>
            <w:tcW w:w="3090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复习、考试</w:t>
            </w:r>
          </w:p>
        </w:tc>
        <w:tc>
          <w:tcPr>
            <w:tcW w:w="1701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B71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姚峰副主任医师金媛媛主治医师</w:t>
            </w:r>
          </w:p>
        </w:tc>
        <w:tc>
          <w:tcPr>
            <w:tcW w:w="2976" w:type="dxa"/>
            <w:noWrap/>
            <w:vAlign w:val="center"/>
          </w:tcPr>
          <w:p w:rsidR="00E03890" w:rsidRDefault="00E03890" w:rsidP="00E0389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  <w:p w:rsidR="00E03890" w:rsidRDefault="00E03890" w:rsidP="00E0389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（同济大学附属杨浦医院）</w:t>
            </w:r>
          </w:p>
        </w:tc>
      </w:tr>
    </w:tbl>
    <w:p w:rsidR="00E03890" w:rsidRDefault="00E03890"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2023</w:t>
      </w:r>
      <w:r>
        <w:rPr>
          <w:rFonts w:hint="eastAsia"/>
          <w:b/>
          <w:sz w:val="28"/>
        </w:rPr>
        <w:t>年上海市杨浦区中心医院</w:t>
      </w:r>
    </w:p>
    <w:p w:rsidR="00196774" w:rsidRDefault="00C80467">
      <w:pPr>
        <w:adjustRightInd w:val="0"/>
        <w:snapToGrid w:val="0"/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《职业病防治结合模式下的标准解读和应用实践》培训班课程表</w:t>
      </w:r>
    </w:p>
    <w:sectPr w:rsidR="00196774" w:rsidSect="00CF4147">
      <w:pgSz w:w="11906" w:h="16838"/>
      <w:pgMar w:top="1134" w:right="1797" w:bottom="1134" w:left="1469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DD" w:rsidRDefault="00B469DD" w:rsidP="00BF3FED">
      <w:r>
        <w:separator/>
      </w:r>
    </w:p>
  </w:endnote>
  <w:endnote w:type="continuationSeparator" w:id="0">
    <w:p w:rsidR="00B469DD" w:rsidRDefault="00B469DD" w:rsidP="00BF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DD" w:rsidRDefault="00B469DD" w:rsidP="00BF3FED">
      <w:r>
        <w:separator/>
      </w:r>
    </w:p>
  </w:footnote>
  <w:footnote w:type="continuationSeparator" w:id="0">
    <w:p w:rsidR="00B469DD" w:rsidRDefault="00B469DD" w:rsidP="00BF3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C2C57"/>
    <w:rsid w:val="000523E9"/>
    <w:rsid w:val="00167EAC"/>
    <w:rsid w:val="00196774"/>
    <w:rsid w:val="001A7282"/>
    <w:rsid w:val="001F6656"/>
    <w:rsid w:val="00246392"/>
    <w:rsid w:val="00247C38"/>
    <w:rsid w:val="00274A29"/>
    <w:rsid w:val="0030645F"/>
    <w:rsid w:val="0047122D"/>
    <w:rsid w:val="004E5D15"/>
    <w:rsid w:val="005459AF"/>
    <w:rsid w:val="005A5DF6"/>
    <w:rsid w:val="005D39F8"/>
    <w:rsid w:val="006B7154"/>
    <w:rsid w:val="0071200F"/>
    <w:rsid w:val="007478F4"/>
    <w:rsid w:val="007B3078"/>
    <w:rsid w:val="007F4F92"/>
    <w:rsid w:val="008517D0"/>
    <w:rsid w:val="00874894"/>
    <w:rsid w:val="008B6771"/>
    <w:rsid w:val="008F0C25"/>
    <w:rsid w:val="00943ED1"/>
    <w:rsid w:val="009C148C"/>
    <w:rsid w:val="00AB60D8"/>
    <w:rsid w:val="00B469DD"/>
    <w:rsid w:val="00B656FB"/>
    <w:rsid w:val="00B74B5A"/>
    <w:rsid w:val="00BC3A39"/>
    <w:rsid w:val="00BC4ED7"/>
    <w:rsid w:val="00BF3FED"/>
    <w:rsid w:val="00C2134F"/>
    <w:rsid w:val="00C32774"/>
    <w:rsid w:val="00C40B47"/>
    <w:rsid w:val="00C551DF"/>
    <w:rsid w:val="00C618AF"/>
    <w:rsid w:val="00C77DB1"/>
    <w:rsid w:val="00C80467"/>
    <w:rsid w:val="00CF4147"/>
    <w:rsid w:val="00D24E8D"/>
    <w:rsid w:val="00DE53E5"/>
    <w:rsid w:val="00E03890"/>
    <w:rsid w:val="00E44DE3"/>
    <w:rsid w:val="00EA05CA"/>
    <w:rsid w:val="00EA73B6"/>
    <w:rsid w:val="00EC77FF"/>
    <w:rsid w:val="00F65532"/>
    <w:rsid w:val="00F80199"/>
    <w:rsid w:val="29EE24AC"/>
    <w:rsid w:val="576C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F4147"/>
    <w:pPr>
      <w:ind w:leftChars="2500" w:left="100"/>
    </w:pPr>
  </w:style>
  <w:style w:type="paragraph" w:styleId="a4">
    <w:name w:val="footer"/>
    <w:basedOn w:val="a"/>
    <w:link w:val="Char0"/>
    <w:qFormat/>
    <w:rsid w:val="00CF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F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F414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F4147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F4147"/>
    <w:rPr>
      <w:kern w:val="2"/>
      <w:sz w:val="21"/>
      <w:szCs w:val="24"/>
    </w:rPr>
  </w:style>
  <w:style w:type="paragraph" w:styleId="a6">
    <w:name w:val="Balloon Text"/>
    <w:basedOn w:val="a"/>
    <w:link w:val="Char2"/>
    <w:semiHidden/>
    <w:unhideWhenUsed/>
    <w:rsid w:val="008F0C25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8F0C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kxy</dc:creator>
  <cp:lastModifiedBy>Administrator</cp:lastModifiedBy>
  <cp:revision>9</cp:revision>
  <cp:lastPrinted>2023-06-01T03:24:00Z</cp:lastPrinted>
  <dcterms:created xsi:type="dcterms:W3CDTF">2023-06-01T02:45:00Z</dcterms:created>
  <dcterms:modified xsi:type="dcterms:W3CDTF">2023-06-02T00:58:00Z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